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2" w:rsidRDefault="008A1E52" w:rsidP="008A1E52">
      <w:pPr>
        <w:jc w:val="center"/>
        <w:rPr>
          <w:b/>
          <w:sz w:val="28"/>
          <w:szCs w:val="28"/>
        </w:rPr>
      </w:pPr>
      <w:r w:rsidRPr="002B18C1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 xml:space="preserve">общеразвивающей </w:t>
      </w:r>
      <w:r w:rsidRPr="002B18C1">
        <w:rPr>
          <w:b/>
          <w:sz w:val="28"/>
          <w:szCs w:val="28"/>
        </w:rPr>
        <w:t>программы</w:t>
      </w:r>
    </w:p>
    <w:p w:rsidR="008A1E52" w:rsidRDefault="008A1E52" w:rsidP="008A1E52">
      <w:pPr>
        <w:jc w:val="center"/>
        <w:rPr>
          <w:b/>
          <w:sz w:val="28"/>
          <w:szCs w:val="28"/>
        </w:rPr>
      </w:pPr>
    </w:p>
    <w:p w:rsidR="008A1E52" w:rsidRDefault="008A1E52" w:rsidP="008A1E52">
      <w:pPr>
        <w:spacing w:line="360" w:lineRule="auto"/>
      </w:pPr>
      <w:r w:rsidRPr="00DE2286">
        <w:rPr>
          <w:b/>
        </w:rPr>
        <w:t>Наименование программы</w:t>
      </w:r>
      <w:r>
        <w:t>: «Теория и практика перевода»</w:t>
      </w:r>
    </w:p>
    <w:p w:rsidR="008A1E52" w:rsidRPr="00DE2286" w:rsidRDefault="008A1E52" w:rsidP="008A1E52">
      <w:pPr>
        <w:spacing w:line="360" w:lineRule="auto"/>
      </w:pPr>
      <w:r w:rsidRPr="00DE2286">
        <w:rPr>
          <w:b/>
        </w:rPr>
        <w:t>Вид деятельности по программе</w:t>
      </w:r>
      <w:r>
        <w:t xml:space="preserve">: </w:t>
      </w:r>
      <w:proofErr w:type="gramStart"/>
      <w:r>
        <w:t>дополнительная</w:t>
      </w:r>
      <w:proofErr w:type="gramEnd"/>
      <w:r>
        <w:t xml:space="preserve"> общеразвивающая</w:t>
      </w:r>
    </w:p>
    <w:p w:rsidR="008A1E52" w:rsidRDefault="008A1E52" w:rsidP="008A1E52">
      <w:pPr>
        <w:spacing w:line="360" w:lineRule="auto"/>
      </w:pPr>
      <w:r w:rsidRPr="00637BA1">
        <w:rPr>
          <w:b/>
        </w:rPr>
        <w:t>Направлен</w:t>
      </w:r>
      <w:r>
        <w:rPr>
          <w:b/>
        </w:rPr>
        <w:t>ность</w:t>
      </w:r>
      <w:r>
        <w:t>: социально-педагогическая</w:t>
      </w:r>
    </w:p>
    <w:p w:rsidR="008A1E52" w:rsidRDefault="008A1E52" w:rsidP="008A1E52">
      <w:pPr>
        <w:spacing w:line="360" w:lineRule="auto"/>
      </w:pPr>
      <w:r w:rsidRPr="00DE2286">
        <w:rPr>
          <w:b/>
        </w:rPr>
        <w:t>Уровень сложности</w:t>
      </w:r>
      <w:r>
        <w:t xml:space="preserve">: </w:t>
      </w:r>
      <w:proofErr w:type="gramStart"/>
      <w:r>
        <w:t>базовая</w:t>
      </w:r>
      <w:proofErr w:type="gramEnd"/>
    </w:p>
    <w:p w:rsidR="008A1E52" w:rsidRDefault="008A1E52" w:rsidP="008A1E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</w:pPr>
      <w:r w:rsidRPr="00DE2286">
        <w:rPr>
          <w:b/>
        </w:rPr>
        <w:t>Место реализации</w:t>
      </w:r>
      <w:r>
        <w:t xml:space="preserve">: </w:t>
      </w:r>
      <w:r w:rsidRPr="00482C74">
        <w:rPr>
          <w:iCs/>
        </w:rPr>
        <w:t xml:space="preserve">МБОУ </w:t>
      </w:r>
      <w:r>
        <w:rPr>
          <w:iCs/>
        </w:rPr>
        <w:t>г. Мурманска «Л</w:t>
      </w:r>
      <w:r w:rsidRPr="00482C74">
        <w:rPr>
          <w:iCs/>
        </w:rPr>
        <w:t>ицей №2</w:t>
      </w:r>
      <w:r>
        <w:rPr>
          <w:iCs/>
        </w:rPr>
        <w:t>»</w:t>
      </w:r>
      <w:proofErr w:type="gramStart"/>
      <w:r>
        <w:t>ул</w:t>
      </w:r>
      <w:proofErr w:type="gramEnd"/>
      <w:r>
        <w:t xml:space="preserve"> Самойловой, 2 , кабинеты 21,22</w:t>
      </w:r>
    </w:p>
    <w:p w:rsidR="008A1E52" w:rsidRDefault="008A1E52" w:rsidP="008A1E52">
      <w:pPr>
        <w:spacing w:line="360" w:lineRule="auto"/>
      </w:pPr>
      <w:r w:rsidRPr="00DE2286">
        <w:rPr>
          <w:b/>
        </w:rPr>
        <w:t>Возрастная категория обучающихся</w:t>
      </w:r>
      <w:r>
        <w:t>: 15-16 лет, 9 класс</w:t>
      </w:r>
    </w:p>
    <w:p w:rsidR="008A1E52" w:rsidRPr="001E26DD" w:rsidRDefault="008A1E52" w:rsidP="008A1E52">
      <w:pPr>
        <w:spacing w:line="360" w:lineRule="auto"/>
        <w:rPr>
          <w:b/>
        </w:rPr>
      </w:pPr>
      <w:r w:rsidRPr="002B18C1">
        <w:rPr>
          <w:b/>
        </w:rPr>
        <w:t>Нормативный срок освоения программы:</w:t>
      </w:r>
      <w:r w:rsidRPr="001E26DD">
        <w:rPr>
          <w:b/>
        </w:rPr>
        <w:t xml:space="preserve">     </w:t>
      </w:r>
      <w:r w:rsidRPr="00315C2B">
        <w:t>один год</w:t>
      </w:r>
    </w:p>
    <w:p w:rsidR="008A1E52" w:rsidRPr="008A1E52" w:rsidRDefault="008A1E52" w:rsidP="008A1E52">
      <w:pPr>
        <w:spacing w:line="360" w:lineRule="auto"/>
      </w:pPr>
      <w:r>
        <w:rPr>
          <w:b/>
        </w:rPr>
        <w:t xml:space="preserve">Режим занятий: </w:t>
      </w:r>
      <w:r w:rsidRPr="008A1E52">
        <w:t xml:space="preserve">1 </w:t>
      </w:r>
      <w:r>
        <w:t>час</w:t>
      </w:r>
      <w:r w:rsidRPr="008A1E52">
        <w:t xml:space="preserve"> в неделю</w:t>
      </w:r>
    </w:p>
    <w:p w:rsidR="008A1E52" w:rsidRDefault="008A1E52" w:rsidP="008A1E5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  <w:rPr>
          <w:iCs/>
        </w:rPr>
      </w:pPr>
      <w:r>
        <w:rPr>
          <w:b/>
        </w:rPr>
        <w:t xml:space="preserve">Сведения о </w:t>
      </w:r>
      <w:proofErr w:type="spellStart"/>
      <w:r>
        <w:rPr>
          <w:b/>
        </w:rPr>
        <w:t>пед</w:t>
      </w:r>
      <w:proofErr w:type="spellEnd"/>
      <w:r>
        <w:rPr>
          <w:b/>
        </w:rPr>
        <w:t xml:space="preserve"> работнике: </w:t>
      </w:r>
      <w:r>
        <w:rPr>
          <w:iCs/>
        </w:rPr>
        <w:t xml:space="preserve">Волынец В.А., </w:t>
      </w:r>
      <w:r w:rsidRPr="00482C74">
        <w:rPr>
          <w:iCs/>
        </w:rPr>
        <w:t>учител</w:t>
      </w:r>
      <w:r>
        <w:rPr>
          <w:iCs/>
        </w:rPr>
        <w:t>ь</w:t>
      </w:r>
      <w:r w:rsidRPr="00482C74">
        <w:rPr>
          <w:iCs/>
        </w:rPr>
        <w:t xml:space="preserve"> английского языка</w:t>
      </w:r>
    </w:p>
    <w:p w:rsidR="008A1E52" w:rsidRDefault="008A1E52" w:rsidP="008A1E52">
      <w:pPr>
        <w:spacing w:line="360" w:lineRule="auto"/>
        <w:rPr>
          <w:b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8A1E52">
        <w:t>очная</w:t>
      </w:r>
      <w:r w:rsidRPr="008A1E52">
        <w:t xml:space="preserve"> </w:t>
      </w:r>
    </w:p>
    <w:p w:rsidR="008A1E52" w:rsidRDefault="008A1E52" w:rsidP="008A1E52">
      <w:pPr>
        <w:spacing w:line="360" w:lineRule="auto"/>
        <w:rPr>
          <w:b/>
        </w:rPr>
      </w:pPr>
      <w:r>
        <w:rPr>
          <w:b/>
        </w:rPr>
        <w:t>Объем программы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2B18C1">
        <w:t>1 час в неделю из расчёта 34 часа в год</w:t>
      </w:r>
    </w:p>
    <w:p w:rsidR="008A1E52" w:rsidRDefault="008A1E52" w:rsidP="008A1E52">
      <w:pPr>
        <w:spacing w:line="360" w:lineRule="auto"/>
        <w:rPr>
          <w:b/>
        </w:rPr>
      </w:pPr>
      <w:r>
        <w:rPr>
          <w:b/>
        </w:rPr>
        <w:t xml:space="preserve">Форма образовательной деятельности: </w:t>
      </w:r>
      <w:r>
        <w:t>групповая</w:t>
      </w:r>
    </w:p>
    <w:p w:rsidR="008A1E52" w:rsidRDefault="008A1E52" w:rsidP="008A1E52">
      <w:pPr>
        <w:spacing w:line="360" w:lineRule="auto"/>
      </w:pPr>
      <w:r>
        <w:rPr>
          <w:b/>
        </w:rPr>
        <w:t xml:space="preserve">Максимальное количество детей: </w:t>
      </w:r>
      <w:r>
        <w:t>15</w:t>
      </w:r>
    </w:p>
    <w:p w:rsidR="008A1E52" w:rsidRDefault="008A1E52" w:rsidP="008A1E52">
      <w:pPr>
        <w:spacing w:line="360" w:lineRule="auto"/>
      </w:pPr>
      <w:r w:rsidRPr="00637BA1">
        <w:t xml:space="preserve">Целями освоения </w:t>
      </w:r>
      <w:r>
        <w:t>программы</w:t>
      </w:r>
      <w:r w:rsidRPr="00637BA1">
        <w:t xml:space="preserve"> «Теория и практика перевода» являются </w:t>
      </w:r>
      <w:r w:rsidRPr="00EE0290">
        <w:t>овладение основными переводческими приемами, обеспечивающими адекватность перевода.</w:t>
      </w:r>
    </w:p>
    <w:p w:rsidR="008A1E52" w:rsidRDefault="008A1E52" w:rsidP="008A1E52">
      <w:pPr>
        <w:spacing w:line="360" w:lineRule="auto"/>
        <w:rPr>
          <w:b/>
        </w:rPr>
      </w:pPr>
      <w:r w:rsidRPr="00637BA1">
        <w:rPr>
          <w:b/>
        </w:rPr>
        <w:t>Требования к результатам освоения содержания дисциплины</w:t>
      </w:r>
    </w:p>
    <w:p w:rsidR="008A1E52" w:rsidRDefault="008A1E52" w:rsidP="008A1E52">
      <w:pPr>
        <w:spacing w:line="360" w:lineRule="auto"/>
      </w:pPr>
      <w:r w:rsidRPr="00637BA1">
        <w:t xml:space="preserve">В результате освоения дисциплины обучающийся </w:t>
      </w:r>
      <w:r>
        <w:t>будет з</w:t>
      </w:r>
      <w:r w:rsidRPr="00637BA1">
        <w:t>нать:</w:t>
      </w:r>
    </w:p>
    <w:p w:rsidR="008A1E52" w:rsidRDefault="008A1E52" w:rsidP="008A1E52">
      <w:pPr>
        <w:spacing w:line="360" w:lineRule="auto"/>
      </w:pPr>
      <w:r w:rsidRPr="00637BA1">
        <w:t xml:space="preserve">- теоретические основы </w:t>
      </w:r>
      <w:proofErr w:type="spellStart"/>
      <w:r w:rsidRPr="00637BA1">
        <w:t>переводоведения</w:t>
      </w:r>
      <w:proofErr w:type="spellEnd"/>
      <w:r w:rsidRPr="00637BA1">
        <w:t>, необходимые для успешного осуществления языкового посредничества в актах межкультурной коммуникации;</w:t>
      </w:r>
    </w:p>
    <w:p w:rsidR="008A1E52" w:rsidRDefault="008A1E52" w:rsidP="008A1E52">
      <w:pPr>
        <w:spacing w:line="360" w:lineRule="auto"/>
      </w:pPr>
      <w:r w:rsidRPr="00637BA1">
        <w:t>- правила</w:t>
      </w:r>
      <w:r>
        <w:t xml:space="preserve"> </w:t>
      </w:r>
      <w:r w:rsidRPr="00637BA1">
        <w:t xml:space="preserve">обеспечения переводческой эквивалентности; </w:t>
      </w:r>
    </w:p>
    <w:p w:rsidR="008A1E52" w:rsidRDefault="008A1E52" w:rsidP="008A1E52">
      <w:pPr>
        <w:spacing w:line="360" w:lineRule="auto"/>
      </w:pPr>
      <w:r w:rsidRPr="00637BA1">
        <w:t xml:space="preserve">- области применения знаний по теории перевода для изучения других лингвистических дисциплин. </w:t>
      </w:r>
    </w:p>
    <w:p w:rsidR="008A1E52" w:rsidRDefault="008A1E52" w:rsidP="008A1E52">
      <w:pPr>
        <w:spacing w:line="360" w:lineRule="auto"/>
      </w:pPr>
      <w:r w:rsidRPr="00637BA1">
        <w:t>Уметь:</w:t>
      </w:r>
    </w:p>
    <w:p w:rsidR="008A1E52" w:rsidRDefault="008A1E52" w:rsidP="008A1E52">
      <w:pPr>
        <w:spacing w:line="360" w:lineRule="auto"/>
      </w:pPr>
      <w:r w:rsidRPr="00637BA1">
        <w:t>- применять терминологический и понятийный аппарат теории перевода для мотивировки переводческих решений; - определять стратегию переводческой деятельности и выбирать технику перевода в соответствии с этой стратегией;</w:t>
      </w:r>
    </w:p>
    <w:p w:rsidR="008A1E52" w:rsidRPr="00637BA1" w:rsidRDefault="008A1E52" w:rsidP="008A1E52">
      <w:pPr>
        <w:spacing w:line="360" w:lineRule="auto"/>
      </w:pPr>
      <w:r w:rsidRPr="00637BA1">
        <w:t>- применять переводческие трансформации при переводе</w:t>
      </w:r>
      <w:r>
        <w:t xml:space="preserve"> </w:t>
      </w:r>
      <w:r w:rsidRPr="00637BA1">
        <w:t xml:space="preserve">текстов различных жанров; </w:t>
      </w:r>
    </w:p>
    <w:p w:rsidR="008A1E52" w:rsidRDefault="008A1E52" w:rsidP="008A1E52">
      <w:pPr>
        <w:spacing w:line="360" w:lineRule="auto"/>
      </w:pPr>
      <w:r w:rsidRPr="00637BA1">
        <w:t>- осуществлять письменный перевод с соблюдением норм лексической эквивалентности, грамматических, синтаксических и стилистических норм.</w:t>
      </w:r>
    </w:p>
    <w:p w:rsidR="008A1E52" w:rsidRPr="00637BA1" w:rsidRDefault="008A1E52" w:rsidP="008A1E52">
      <w:pPr>
        <w:spacing w:line="360" w:lineRule="auto"/>
        <w:rPr>
          <w:b/>
        </w:rPr>
      </w:pPr>
      <w:r w:rsidRPr="00637BA1">
        <w:t xml:space="preserve">Владеть: - терминологическим и понятийным аппаратом теории перевода; </w:t>
      </w:r>
      <w:r>
        <w:t xml:space="preserve"> </w:t>
      </w:r>
      <w:r w:rsidRPr="00637BA1">
        <w:t>- основными методами и приемами исследовательской и практической работы в области теории перевода;- основными приемами перевода письменного текс</w:t>
      </w:r>
      <w:r>
        <w:t>та.</w:t>
      </w:r>
    </w:p>
    <w:p w:rsidR="00D50073" w:rsidRDefault="008A1E52">
      <w:bookmarkStart w:id="0" w:name="_GoBack"/>
      <w:bookmarkEnd w:id="0"/>
    </w:p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52"/>
    <w:rsid w:val="008A1E52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cp:lastPrinted>2019-12-04T16:13:00Z</cp:lastPrinted>
  <dcterms:created xsi:type="dcterms:W3CDTF">2019-12-04T16:10:00Z</dcterms:created>
  <dcterms:modified xsi:type="dcterms:W3CDTF">2019-12-04T16:13:00Z</dcterms:modified>
</cp:coreProperties>
</file>